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191E09" w14:textId="77777777" w:rsidR="002F037F" w:rsidRDefault="00000000">
      <w:r>
        <w:rPr>
          <w:noProof/>
        </w:rPr>
        <w:drawing>
          <wp:inline distT="0" distB="0" distL="0" distR="0" wp14:anchorId="384AD8B6" wp14:editId="2A689496">
            <wp:extent cx="2286000" cy="216195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A87BC40-89CA-4A89-95FB-877D2D5BD051.jpe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2161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A22F83" w14:textId="77777777" w:rsidR="002F037F" w:rsidRDefault="00000000">
      <w:pPr>
        <w:pStyle w:val="Heading1"/>
      </w:pPr>
      <w:r>
        <w:t>ANCHOR YACHT BASIN MARINA</w:t>
      </w:r>
    </w:p>
    <w:p w14:paraId="6F05922C" w14:textId="77777777" w:rsidR="002F037F" w:rsidRDefault="00000000">
      <w:pPr>
        <w:pStyle w:val="Heading2"/>
      </w:pPr>
      <w:r>
        <w:t>Subcontractor Rules &amp; Regulations Agreement</w:t>
      </w:r>
    </w:p>
    <w:p w14:paraId="0F2B45C7" w14:textId="2423E284" w:rsidR="00723ABD" w:rsidRDefault="00000000" w:rsidP="00723ABD">
      <w:r>
        <w:br/>
        <w:t>This Subcontractor Rules &amp; Regulations Agreement (“Agreement”) is entered into as a condition of performing any work at Anchor Yacht Basin Marina.</w:t>
      </w:r>
      <w:r>
        <w:br/>
      </w:r>
      <w:r>
        <w:br/>
        <w:t>1. Access &amp; Authorization</w:t>
      </w:r>
      <w:r>
        <w:br/>
        <w:t>Subcontractors must check in with Marina Management prior to commencing work. Access may be revoked at any time.</w:t>
      </w:r>
      <w:r>
        <w:br/>
      </w:r>
      <w:r>
        <w:br/>
        <w:t>2. Scope of Work</w:t>
      </w:r>
      <w:r>
        <w:br/>
        <w:t>Only Marina-approved work is permitted. Deviations require written approval.</w:t>
      </w:r>
      <w:r w:rsidR="00723ABD">
        <w:t xml:space="preserve"> Bottom Painting is prohibited by subcontractors in Anchor Yacht Basin Marina. All bottom </w:t>
      </w:r>
      <w:proofErr w:type="gramStart"/>
      <w:r w:rsidR="00723ABD">
        <w:t>painting</w:t>
      </w:r>
      <w:proofErr w:type="gramEnd"/>
      <w:r w:rsidR="00723ABD">
        <w:t xml:space="preserve"> must be done in house to comply with clean marina environmental standards.</w:t>
      </w:r>
      <w:r>
        <w:br/>
      </w:r>
      <w:r>
        <w:br/>
        <w:t>3. Safety &amp; Conduct</w:t>
      </w:r>
      <w:r>
        <w:br/>
        <w:t>All OSHA, federal, state, and local safety regulations must be followed. Alcohol, drugs, or unsafe conduct are strictly prohibited.</w:t>
      </w:r>
      <w:r>
        <w:br/>
      </w:r>
      <w:r>
        <w:br/>
        <w:t>4. Environmental Compliance</w:t>
      </w:r>
      <w:r>
        <w:br/>
        <w:t>Zero tolerance for spills or discharge. All waste must be properly removed.</w:t>
      </w:r>
      <w:r>
        <w:br/>
      </w:r>
      <w:r>
        <w:br/>
        <w:t>5. Property Protection</w:t>
      </w:r>
      <w:r>
        <w:br/>
        <w:t>Subcontractors are responsible for damages caused by their work.</w:t>
      </w:r>
      <w:r>
        <w:br/>
      </w:r>
      <w:r>
        <w:br/>
        <w:t>6. Vehicles &amp; Parking</w:t>
      </w:r>
      <w:r>
        <w:br/>
        <w:t>Parking is limited to designated areas only.</w:t>
      </w:r>
      <w:r>
        <w:br/>
      </w:r>
      <w:r>
        <w:br/>
        <w:t>7. Hours &amp; Noise</w:t>
      </w:r>
      <w:r>
        <w:br/>
      </w:r>
      <w:r>
        <w:lastRenderedPageBreak/>
        <w:t>Work is limited to approved Marina hours.</w:t>
      </w:r>
      <w:r w:rsidR="00723ABD">
        <w:t xml:space="preserve"> Monday-Sunday 8am-5pm</w:t>
      </w:r>
      <w:r>
        <w:br/>
      </w:r>
      <w:r>
        <w:br/>
        <w:t>8. Insurance</w:t>
      </w:r>
      <w:r>
        <w:br/>
        <w:t>Minimum $1,000,000 General Liability required. Marina must be named Additional Insured</w:t>
      </w:r>
      <w:r w:rsidR="00723ABD">
        <w:t xml:space="preserve"> and COI must be submitted and approved before starting work.</w:t>
      </w:r>
      <w:r>
        <w:br/>
      </w:r>
      <w:r>
        <w:br/>
        <w:t>9. Indemnification</w:t>
      </w:r>
      <w:r>
        <w:br/>
        <w:t>Subcontractor agrees to indemnify and hold harmless Anchor Yacht Basin Marina.</w:t>
      </w:r>
      <w:r>
        <w:br/>
      </w:r>
      <w:r>
        <w:br/>
        <w:t>10. Governing Law</w:t>
      </w:r>
      <w:r>
        <w:br/>
        <w:t>This Agreement is governed by Maryland law.</w:t>
      </w:r>
    </w:p>
    <w:p w14:paraId="1AD6AA2A" w14:textId="29325440" w:rsidR="002F037F" w:rsidRDefault="002F037F"/>
    <w:sectPr w:rsidR="002F037F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38630367">
    <w:abstractNumId w:val="8"/>
  </w:num>
  <w:num w:numId="2" w16cid:durableId="1743135459">
    <w:abstractNumId w:val="6"/>
  </w:num>
  <w:num w:numId="3" w16cid:durableId="1201555860">
    <w:abstractNumId w:val="5"/>
  </w:num>
  <w:num w:numId="4" w16cid:durableId="484322267">
    <w:abstractNumId w:val="4"/>
  </w:num>
  <w:num w:numId="5" w16cid:durableId="174618390">
    <w:abstractNumId w:val="7"/>
  </w:num>
  <w:num w:numId="6" w16cid:durableId="1317369973">
    <w:abstractNumId w:val="3"/>
  </w:num>
  <w:num w:numId="7" w16cid:durableId="1679574154">
    <w:abstractNumId w:val="2"/>
  </w:num>
  <w:num w:numId="8" w16cid:durableId="1204248341">
    <w:abstractNumId w:val="1"/>
  </w:num>
  <w:num w:numId="9" w16cid:durableId="3189207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2F037F"/>
    <w:rsid w:val="00326F90"/>
    <w:rsid w:val="00723ABD"/>
    <w:rsid w:val="00A27892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7242838"/>
  <w14:defaultImageDpi w14:val="300"/>
  <w15:docId w15:val="{D945B833-15E0-4605-8883-8FA0B68FD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1448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Taylor Newby</cp:lastModifiedBy>
  <cp:revision>2</cp:revision>
  <dcterms:created xsi:type="dcterms:W3CDTF">2026-08-25T15:29:00Z</dcterms:created>
  <dcterms:modified xsi:type="dcterms:W3CDTF">2026-08-25T15:29:00Z</dcterms:modified>
  <cp:category/>
</cp:coreProperties>
</file>